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22DT1091843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OKULLARINA 03.07. MAKİNE TEÇHİZAT ALIMI VE BAKIM, ONARIM HİZMETİ ALIM İŞİ</w:t>
      </w:r>
    </w:p>
    <w:p w:rsidR="00CD3156" w:rsidRDefault="00CD3156" w:rsidP="00CD3156">
      <w:pPr>
        <w:rPr>
          <w:sz w:val="20"/>
        </w:rPr>
      </w:pPr>
      <w:r w:rsidRPr="00A13C01">
        <w:rPr>
          <w:sz w:val="20"/>
        </w:rPr>
        <w:t xml:space="preserve">             </w:t>
      </w:r>
    </w:p>
    <w:p w:rsidR="00CD3156" w:rsidRPr="00A13C01" w:rsidRDefault="00CD3156" w:rsidP="00CD3156">
      <w:pPr>
        <w:ind w:firstLine="708"/>
        <w:rPr>
          <w:sz w:val="20"/>
        </w:rPr>
      </w:pPr>
      <w:r w:rsidRPr="00A13C01">
        <w:rPr>
          <w:sz w:val="20"/>
        </w:rPr>
        <w:t xml:space="preserve">İlçemiz Temel Eğitim Okul Müdürlüklerine 03.07 Makine Teçhizat Alımı, Bakım ve Onarım Hizmeti 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18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Salı</w:t>
      </w:r>
      <w:r w:rsidRPr="00A13C01">
        <w:rPr>
          <w:b/>
          <w:sz w:val="20"/>
        </w:rPr>
        <w:t xml:space="preserve"> günü saat 15.00’e</w:t>
      </w:r>
      <w:r w:rsidRPr="00A13C01">
        <w:rPr>
          <w:sz w:val="20"/>
        </w:rPr>
        <w:t xml:space="preserve"> kadar Müdürlüğümüz Destek Hizmetleri Bürosuna verilecek olup saat 15.00’ten sonra verilecek teklifler işleme konulmayacaktır. </w:t>
      </w:r>
    </w:p>
    <w:p w:rsidR="0091308A" w:rsidRPr="00CD3156" w:rsidRDefault="00CD3156" w:rsidP="0091308A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18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Salı</w:t>
      </w:r>
      <w:r w:rsidRPr="00A13C01">
        <w:rPr>
          <w:b/>
          <w:sz w:val="20"/>
        </w:rPr>
        <w:t xml:space="preserve"> günü saat 15.00’de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582"/>
        <w:gridCol w:w="791"/>
        <w:gridCol w:w="876"/>
        <w:gridCol w:w="1259"/>
        <w:gridCol w:w="1263"/>
        <w:gridCol w:w="950"/>
      </w:tblGrid>
      <w:tr w:rsidR="00874864" w:rsidTr="00CD3156">
        <w:tc>
          <w:tcPr>
            <w:tcW w:w="65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22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CD3156" w:rsidTr="00DF0703">
        <w:tc>
          <w:tcPr>
            <w:tcW w:w="9378" w:type="dxa"/>
            <w:gridSpan w:val="7"/>
          </w:tcPr>
          <w:p w:rsidR="00CD3156" w:rsidRDefault="00CD3156" w:rsidP="00CD3156">
            <w:pPr>
              <w:numPr>
                <w:ilvl w:val="0"/>
                <w:numId w:val="12"/>
              </w:num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KISIM SES SİSTEMİ ALIMI</w:t>
            </w: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 Şarjlı  kullanılabilen portatif ses sistemi, şarj kullanım süresi 3-5 saat, 1400 watt güç kapasiteli, (2 Adet)UHF kablosuz el mikrofonu, bluetooth fonksiyonlu, USB MP3 girişli, 5 band ekolayzer, led ekran, ekho efekt özelliği, speaker out (extra haporler çıkışlı), 2 Adet extra mikrofon girişi, RCA AUX girişli, batarya göstergesi, woofer 15 inç, tweeter 1 inç, çalışma prensibi 220V, elektrik ve şarjlı batarya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Faruk Kızıklı İlkokulu - (2 Adet) Okul zil haporlerü ile  (1 Adet) Amfi bakımı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Gazi İlkokulu - (1 Adet) AMFİ, (2 Adet) HARİCİ HAPORLER, (3 Adet) DÂHİLİ HAPORLER, (1 Adet) ÇIKIŞ TRAFOSU, (2 Adet)HAPORLER KABLOSU, (2 Adet) TAŞINABİLİR HAPORLER, (2 Adet) KABLOLU MİKROFON, (3 Adet) KABLOSUZ MİKROFON, (1 Adet) KABLOSUZ MİKROFON ALICISI.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(4 Adet) Zil sistemi için iç mekân haporlerü. 30 watt çift haporlerlü, iki yöne açılı, </w:t>
            </w:r>
            <w:r w:rsidRPr="00AF253C">
              <w:rPr>
                <w:sz w:val="22"/>
                <w:szCs w:val="24"/>
              </w:rPr>
              <w:lastRenderedPageBreak/>
              <w:t>duvara asılabilen, sağlam plastik abt kasa, trafolu veya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Ortaokulu - (1 Adet) Trafolu 5 kanal amplikatör, line / mic girişi, her kanal için volüme kontrolü, USB – CD – mp3 çalma, trafolu veya stereo trafosuz kullanım.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CD3156" w:rsidTr="00FB0F07">
        <w:tc>
          <w:tcPr>
            <w:tcW w:w="9378" w:type="dxa"/>
            <w:gridSpan w:val="7"/>
          </w:tcPr>
          <w:p w:rsidR="00CD3156" w:rsidRDefault="00CD3156" w:rsidP="00CD315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KISIM BİLGİSAYAR – FOTOKOPİ MAKİNESİ ONARIMI – YEDEK PARÇA VE KARTUŞ</w:t>
            </w: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Hacı Mustafa Müdüroğlu Ortaokulu -(2 Adet) Canon marka IN 2520 dram ünitesi, (2 Adet) Canon marka IN 2520 fırın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Cumhuriyet İlkokulu - (1 Adet) Kyocera FS 6530 MFP Fotokopi makinesi dram ünitesi değişimi,  (1 Adet) Epson L210 ve  (1 Adet) L605 Fotokopi Makinesi mürekkep takımı.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Şehit Mustafa Serin Ortaokulu - (1 Adet) Kyocera FS 6525 MFP Fotokopi makinesi dram ünitesi,  (1 Adet) ECOYS FS 3040 MFP+ Fotokopi makinesi dram ünitesi.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(4 Adet) 240 GB 2,5 SSD –  (4 Adet) 480 GB 2,5 SSD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 (1 Adet) Mitaco MC 3040 dn. Toner,  (1 Adet) Kyocera TK- 350 toner.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Nadir Tolun İlkokulu -Brother HL 2040 ile  Canon LBP 7018 C yazıcı onarımı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CD3156" w:rsidTr="00FD203E">
        <w:tc>
          <w:tcPr>
            <w:tcW w:w="9378" w:type="dxa"/>
            <w:gridSpan w:val="7"/>
          </w:tcPr>
          <w:p w:rsidR="00CD3156" w:rsidRDefault="00CD3156" w:rsidP="00CD315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KISIM KAMERA GÜVENLİK SİSTEMİ ALIMI</w:t>
            </w: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Bahçelievler İlkokulu - 16 Kanal kayıt cihazı, 7U kabin, 8 TB Harddisk, 16 adet kamera 2 MP, 1 takım 500 metre kablosuz görüntü aktarım cihazı, güç kaynağı 30 Amper,  800 metre kablo, 24 port switch.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Şarköy Ortaokulu - (1 Adet) 16 kanal FULL HD NVR kayıt cihazı, (7 Adet) 4 MP HD İP 42 LED 12 mm dış kamera 30 metre gece görüşlü,  (2 Adet) 4 MP IP 3,6 MM 48 LED İÇ ORTAM DOME KAMERA, - 400 metre CAT KABLO, – 100 METRE KABLO KANALI (25X25), -  4 TB HDD 7/24, (1 Adet) 16 PORT POE SWİTCH (10/100/1000) GİGABAYTE, (1 Adet) 12 V 10 A ADAPTÖR, (10 Adet) BOĞAZ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Nadir Tolun Ortaokulu - Kamera kayıt cihazı (DVR) 32 kanallı, 8 TB a </w:t>
            </w:r>
            <w:r w:rsidRPr="00AF253C">
              <w:rPr>
                <w:sz w:val="22"/>
                <w:szCs w:val="24"/>
              </w:rPr>
              <w:lastRenderedPageBreak/>
              <w:t>kadar destekleyen – uzaktan erişimi destekleyen.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657" w:type="dxa"/>
          </w:tcPr>
          <w:p w:rsidR="00874864" w:rsidRPr="00AF253C" w:rsidRDefault="00CD31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35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Emine Akel Anaokulu - (2 Adet) Karbondioksitli yangın söndürme tüpü (5 kg’lık)</w:t>
            </w:r>
          </w:p>
        </w:tc>
        <w:tc>
          <w:tcPr>
            <w:tcW w:w="7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D3156">
        <w:tc>
          <w:tcPr>
            <w:tcW w:w="716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63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5D0BBA" w:rsidRDefault="005D0BBA" w:rsidP="005D0BBA">
      <w:pPr>
        <w:pStyle w:val="ListeParagraf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MONTAJ VE NAKLİYE YÜKLENİCİYE AİTTİR,</w:t>
      </w:r>
    </w:p>
    <w:p w:rsidR="005D0BBA" w:rsidRDefault="005D0BBA" w:rsidP="005D0BBA">
      <w:pPr>
        <w:ind w:left="360"/>
        <w:rPr>
          <w:sz w:val="16"/>
          <w:szCs w:val="16"/>
        </w:rPr>
      </w:pPr>
      <w:r>
        <w:rPr>
          <w:sz w:val="16"/>
          <w:szCs w:val="16"/>
        </w:rPr>
        <w:t>–      YÜKLENİCİ EN AZ BİR KISMA TEKLİF VERMEK ZORUNDADIR,</w:t>
      </w:r>
    </w:p>
    <w:p w:rsidR="005D0BBA" w:rsidRDefault="005D0BBA" w:rsidP="005D0BBA">
      <w:pPr>
        <w:pStyle w:val="ListeParagraf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HER ÜRÜNÜN GÖRSELLERİ MÜDÜRLÜĞÜMÜZE GÖNDERİLECEKTİR,</w:t>
      </w:r>
    </w:p>
    <w:p w:rsidR="005D0BBA" w:rsidRDefault="005D0BBA" w:rsidP="005D0BBA">
      <w:pPr>
        <w:pStyle w:val="ListeParagraf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ŞARTNAMEDE BELİRTİLEN İHTİYAÇLAR KISMİ TEKLİFE AÇIKTIR.</w:t>
      </w:r>
    </w:p>
    <w:p w:rsidR="005D0BBA" w:rsidRDefault="005D0BBA" w:rsidP="005D0BBA">
      <w:pPr>
        <w:pStyle w:val="ListeParagraf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İŞİN MAHİYETİ HAKKINDA BİLGİ İÇİN İLGİLİ OKUL MÜDÜRLÜKLERİYLE İLETİŞİM KURULABİLİR.</w:t>
      </w:r>
    </w:p>
    <w:p w:rsidR="00260231" w:rsidRPr="0029799C" w:rsidRDefault="00260231" w:rsidP="00260231">
      <w:pPr>
        <w:tabs>
          <w:tab w:val="left" w:pos="6390"/>
        </w:tabs>
      </w:pPr>
      <w:bookmarkStart w:id="0" w:name="_GoBack"/>
      <w:bookmarkEnd w:id="0"/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26" w:rsidRDefault="00626A26" w:rsidP="00EE3768">
      <w:r>
        <w:separator/>
      </w:r>
    </w:p>
  </w:endnote>
  <w:endnote w:type="continuationSeparator" w:id="0">
    <w:p w:rsidR="00626A26" w:rsidRDefault="00626A2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26" w:rsidRDefault="00626A26" w:rsidP="00EE3768">
      <w:r>
        <w:separator/>
      </w:r>
    </w:p>
  </w:footnote>
  <w:footnote w:type="continuationSeparator" w:id="0">
    <w:p w:rsidR="00626A26" w:rsidRDefault="00626A2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FB1"/>
    <w:multiLevelType w:val="hybridMultilevel"/>
    <w:tmpl w:val="67407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062DCF"/>
    <w:multiLevelType w:val="hybridMultilevel"/>
    <w:tmpl w:val="CEAC54BA"/>
    <w:lvl w:ilvl="0" w:tplc="0C0C9E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D0BBA"/>
    <w:rsid w:val="005F4C7C"/>
    <w:rsid w:val="00617D6E"/>
    <w:rsid w:val="00626A26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3156"/>
    <w:rsid w:val="00CF261D"/>
    <w:rsid w:val="00CF4729"/>
    <w:rsid w:val="00D04C3D"/>
    <w:rsid w:val="00D246C1"/>
    <w:rsid w:val="00D265CB"/>
    <w:rsid w:val="00D44924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D0BBA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2022-10-14T07:54:00Z</dcterms:created>
  <dcterms:modified xsi:type="dcterms:W3CDTF">2022-10-14T07:55:00Z</dcterms:modified>
</cp:coreProperties>
</file>