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3074A4" w:rsidRDefault="003074A4" w:rsidP="003074A4">
      <w:pPr>
        <w:rPr>
          <w:rFonts w:ascii="Arial" w:hAnsi="Arial"/>
          <w:sz w:val="16"/>
        </w:rPr>
      </w:pPr>
    </w:p>
    <w:p w:rsidR="003074A4" w:rsidRDefault="003074A4" w:rsidP="003074A4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3074A4" w:rsidRDefault="003074A4" w:rsidP="003074A4">
      <w:pPr>
        <w:jc w:val="center"/>
        <w:rPr>
          <w:b/>
          <w:szCs w:val="24"/>
        </w:rPr>
      </w:pPr>
    </w:p>
    <w:p w:rsidR="003074A4" w:rsidRPr="001719D4" w:rsidRDefault="003074A4" w:rsidP="003074A4">
      <w:pPr>
        <w:ind w:left="2835" w:hanging="2835"/>
        <w:rPr>
          <w:szCs w:val="24"/>
        </w:rPr>
      </w:pPr>
      <w:r>
        <w:rPr>
          <w:szCs w:val="24"/>
        </w:rPr>
        <w:t xml:space="preserve">İdarenin Adı                         : Burhaniye İlçe Milli Eğitim Müdürlüğü </w:t>
      </w:r>
    </w:p>
    <w:p w:rsidR="003074A4" w:rsidRDefault="003074A4" w:rsidP="003074A4">
      <w:pPr>
        <w:rPr>
          <w:szCs w:val="24"/>
        </w:rPr>
      </w:pPr>
      <w:r>
        <w:rPr>
          <w:szCs w:val="24"/>
        </w:rPr>
        <w:t xml:space="preserve">Doğrudan Temin Numarası </w:t>
      </w:r>
      <w:r w:rsidRPr="00C944E3">
        <w:rPr>
          <w:szCs w:val="24"/>
        </w:rPr>
        <w:t>:</w:t>
      </w:r>
      <w:r>
        <w:rPr>
          <w:szCs w:val="24"/>
        </w:rPr>
        <w:t xml:space="preserve"> 21DT495854</w:t>
      </w:r>
    </w:p>
    <w:p w:rsidR="003074A4" w:rsidRDefault="003074A4" w:rsidP="003074A4">
      <w:pPr>
        <w:ind w:left="2835" w:hanging="2835"/>
        <w:rPr>
          <w:szCs w:val="24"/>
        </w:rPr>
      </w:pPr>
      <w:r>
        <w:rPr>
          <w:szCs w:val="24"/>
        </w:rPr>
        <w:t xml:space="preserve">Malın Adı                            : </w:t>
      </w:r>
      <w:r>
        <w:t>Gazi İlkokulu, Hacı Mustafa Müdüroğlu ve Kızıklı Ortaokulunun küçük onarım işi</w:t>
      </w:r>
    </w:p>
    <w:p w:rsidR="003074A4" w:rsidRDefault="003074A4" w:rsidP="003074A4">
      <w:pPr>
        <w:widowControl w:val="0"/>
        <w:rPr>
          <w:rFonts w:ascii="Tahoma" w:hAnsi="Tahoma" w:cs="Tahoma"/>
          <w:sz w:val="20"/>
        </w:rPr>
      </w:pPr>
    </w:p>
    <w:p w:rsidR="003074A4" w:rsidRDefault="003074A4" w:rsidP="003074A4">
      <w:pPr>
        <w:jc w:val="both"/>
      </w:pPr>
      <w:r>
        <w:t xml:space="preserve">              İlçemiz Mahkeme Mahallesinde bulunan Gazi İlkokulunun çatı onarımı, Öğretmenler Mahallesinde bulunan Hacı Mustafa Müdüroğlu Ortaokulunun </w:t>
      </w:r>
      <w:r w:rsidR="00E35136">
        <w:t>PVC</w:t>
      </w:r>
      <w:r>
        <w:t xml:space="preserve"> pencerelerinin fitil ve silikon çekilmesi ve Kızıklı Mahallesinde bulunan Kızıklı Ortaokuluna 4 adet </w:t>
      </w:r>
      <w:r w:rsidR="00E35136">
        <w:t>PVC</w:t>
      </w:r>
      <w:r>
        <w:t xml:space="preserve"> pencere yapılması işi </w:t>
      </w:r>
      <w:r w:rsidRPr="00DE6918">
        <w:t>Doğrudan Temin</w:t>
      </w:r>
      <w:r>
        <w:t xml:space="preserve"> Usulü ile </w:t>
      </w:r>
      <w:r w:rsidRPr="00136890">
        <w:rPr>
          <w:lang w:val="x-none"/>
        </w:rPr>
        <w:t>yapılacaktır.</w:t>
      </w:r>
      <w:r>
        <w:t xml:space="preserve"> Bu iş için fiyatınızın KDV hariç olmak üzere teklif mektubunu</w:t>
      </w:r>
      <w:r w:rsidR="00311A0D">
        <w:t xml:space="preserve"> ve yer görme belgesini de imzalayarak</w:t>
      </w:r>
      <w:r>
        <w:t xml:space="preserve"> kapalı zarf içerisinde en geç</w:t>
      </w:r>
      <w:r w:rsidRPr="00136890">
        <w:rPr>
          <w:lang w:val="x-none"/>
        </w:rPr>
        <w:t xml:space="preserve"> </w:t>
      </w:r>
      <w:r w:rsidRPr="00B53458">
        <w:rPr>
          <w:b/>
        </w:rPr>
        <w:t>26/08/2021</w:t>
      </w:r>
      <w:r w:rsidRPr="002A0DCA">
        <w:rPr>
          <w:b/>
          <w:lang w:val="x-none"/>
        </w:rPr>
        <w:t xml:space="preserve"> </w:t>
      </w:r>
      <w:r>
        <w:rPr>
          <w:b/>
        </w:rPr>
        <w:t>Perşembe</w:t>
      </w:r>
      <w:r w:rsidRPr="002A0DCA">
        <w:rPr>
          <w:b/>
        </w:rPr>
        <w:t xml:space="preserve"> günü saat </w:t>
      </w:r>
      <w:r>
        <w:rPr>
          <w:b/>
        </w:rPr>
        <w:t>10</w:t>
      </w:r>
      <w:r w:rsidRPr="002A0DCA">
        <w:rPr>
          <w:b/>
        </w:rPr>
        <w:t>.00’a</w:t>
      </w:r>
      <w:r>
        <w:t xml:space="preserve"> kadar Müdürlüğümüz İnşaat ve Emlak Şubesi Birimine verilecek olup saat 10.00’dan sonra verilecek teklifler işleme konulmayacaktır.</w:t>
      </w:r>
      <w:r w:rsidRPr="00716833">
        <w:t xml:space="preserve"> </w:t>
      </w:r>
    </w:p>
    <w:p w:rsidR="003074A4" w:rsidRDefault="003074A4" w:rsidP="003074A4">
      <w:pPr>
        <w:jc w:val="both"/>
      </w:pPr>
      <w:r>
        <w:t xml:space="preserve">              Bu iş için verilecek teklifler </w:t>
      </w:r>
      <w:r w:rsidRPr="00B53458">
        <w:rPr>
          <w:b/>
        </w:rPr>
        <w:t>26/08</w:t>
      </w:r>
      <w:r>
        <w:rPr>
          <w:b/>
        </w:rPr>
        <w:t>/2021 Perşembe günü saat 10.00’da</w:t>
      </w:r>
      <w:r w:rsidRPr="00B53458">
        <w:rPr>
          <w:b/>
        </w:rPr>
        <w:t xml:space="preserve"> </w:t>
      </w:r>
      <w:r>
        <w:t>açılacaktır. İlgililerin istemeleri halinde zarfların açılış saatinde Burhaniye İlçe Milli Eğitim Müdürlüğü İnşaat ve Emlak Şubesi biriminde hazır bulunmaları gerekmektedir.</w:t>
      </w:r>
    </w:p>
    <w:p w:rsidR="00204D01" w:rsidRDefault="00204D01" w:rsidP="00A208D0">
      <w:pPr>
        <w:rPr>
          <w:szCs w:val="24"/>
        </w:rPr>
      </w:pPr>
    </w:p>
    <w:p w:rsidR="00204D01" w:rsidRDefault="00204D01" w:rsidP="00A208D0">
      <w:pPr>
        <w:rPr>
          <w:szCs w:val="24"/>
        </w:rPr>
      </w:pPr>
    </w:p>
    <w:p w:rsidR="00D95886" w:rsidRDefault="00D95886" w:rsidP="00A208D0">
      <w:pPr>
        <w:rPr>
          <w:szCs w:val="24"/>
        </w:rPr>
      </w:pPr>
    </w:p>
    <w:tbl>
      <w:tblPr>
        <w:tblW w:w="9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777"/>
        <w:gridCol w:w="3198"/>
        <w:gridCol w:w="852"/>
        <w:gridCol w:w="853"/>
        <w:gridCol w:w="1278"/>
        <w:gridCol w:w="1556"/>
      </w:tblGrid>
      <w:tr w:rsidR="00A208D0" w:rsidTr="00110AEC">
        <w:trPr>
          <w:trHeight w:val="245"/>
        </w:trPr>
        <w:tc>
          <w:tcPr>
            <w:tcW w:w="6242" w:type="dxa"/>
            <w:gridSpan w:val="5"/>
          </w:tcPr>
          <w:p w:rsidR="00A208D0" w:rsidRPr="00566007" w:rsidRDefault="00A208D0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2834" w:type="dxa"/>
            <w:gridSpan w:val="2"/>
          </w:tcPr>
          <w:p w:rsidR="00A208D0" w:rsidRPr="00566007" w:rsidRDefault="00A208D0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</w:tr>
      <w:tr w:rsidR="00A208D0" w:rsidTr="00110AEC">
        <w:trPr>
          <w:trHeight w:val="899"/>
        </w:trPr>
        <w:tc>
          <w:tcPr>
            <w:tcW w:w="562" w:type="dxa"/>
          </w:tcPr>
          <w:p w:rsidR="00204D01" w:rsidRDefault="00204D01" w:rsidP="00A208D0">
            <w:pPr>
              <w:rPr>
                <w:b/>
                <w:sz w:val="18"/>
                <w:szCs w:val="18"/>
              </w:rPr>
            </w:pPr>
          </w:p>
          <w:p w:rsidR="00204D01" w:rsidRDefault="00A208D0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Sıra</w:t>
            </w:r>
          </w:p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777" w:type="dxa"/>
          </w:tcPr>
          <w:p w:rsidR="00204D01" w:rsidRDefault="00204D01" w:rsidP="00A208D0">
            <w:pPr>
              <w:rPr>
                <w:b/>
                <w:sz w:val="18"/>
                <w:szCs w:val="18"/>
              </w:rPr>
            </w:pPr>
          </w:p>
          <w:p w:rsidR="00204D01" w:rsidRDefault="00FA229D" w:rsidP="00A208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16121C" w:rsidRPr="00566007">
              <w:rPr>
                <w:b/>
                <w:sz w:val="18"/>
                <w:szCs w:val="18"/>
              </w:rPr>
              <w:t>İş</w:t>
            </w:r>
            <w:r w:rsidR="00204D01">
              <w:rPr>
                <w:b/>
                <w:sz w:val="18"/>
                <w:szCs w:val="18"/>
              </w:rPr>
              <w:t xml:space="preserve">  </w:t>
            </w:r>
          </w:p>
          <w:p w:rsidR="00204D01" w:rsidRDefault="00A208D0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Kalemi </w:t>
            </w:r>
          </w:p>
          <w:p w:rsidR="00A208D0" w:rsidRPr="00566007" w:rsidRDefault="00FA229D" w:rsidP="00A208D0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A208D0" w:rsidRPr="00566007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198" w:type="dxa"/>
          </w:tcPr>
          <w:p w:rsidR="00204D01" w:rsidRDefault="00204D01" w:rsidP="00A208D0">
            <w:pPr>
              <w:rPr>
                <w:b/>
                <w:sz w:val="18"/>
                <w:szCs w:val="18"/>
              </w:rPr>
            </w:pPr>
          </w:p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852" w:type="dxa"/>
          </w:tcPr>
          <w:p w:rsidR="00204D01" w:rsidRDefault="00204D01" w:rsidP="00A208D0">
            <w:pPr>
              <w:rPr>
                <w:b/>
                <w:sz w:val="18"/>
                <w:szCs w:val="18"/>
              </w:rPr>
            </w:pPr>
          </w:p>
          <w:p w:rsidR="00204D01" w:rsidRDefault="00204D01" w:rsidP="00A208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</w:t>
            </w:r>
            <w:r w:rsidR="00A208D0" w:rsidRPr="00566007">
              <w:rPr>
                <w:b/>
                <w:sz w:val="18"/>
                <w:szCs w:val="18"/>
              </w:rPr>
              <w:t>lçü</w:t>
            </w:r>
          </w:p>
          <w:p w:rsidR="00A208D0" w:rsidRPr="00566007" w:rsidRDefault="00A208D0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 Birimi</w:t>
            </w:r>
          </w:p>
        </w:tc>
        <w:tc>
          <w:tcPr>
            <w:tcW w:w="853" w:type="dxa"/>
          </w:tcPr>
          <w:p w:rsidR="00204D01" w:rsidRDefault="00204D01" w:rsidP="00A208D0">
            <w:pPr>
              <w:rPr>
                <w:b/>
                <w:sz w:val="18"/>
                <w:szCs w:val="18"/>
              </w:rPr>
            </w:pPr>
          </w:p>
          <w:p w:rsidR="00A208D0" w:rsidRPr="00566007" w:rsidRDefault="00A208D0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278" w:type="dxa"/>
          </w:tcPr>
          <w:p w:rsidR="00204D01" w:rsidRDefault="00A208D0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Teklif Edilen Birim Fiyat</w:t>
            </w:r>
          </w:p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556" w:type="dxa"/>
            <w:vAlign w:val="center"/>
          </w:tcPr>
          <w:p w:rsidR="00A208D0" w:rsidRPr="00566007" w:rsidRDefault="00A208D0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A208D0" w:rsidRPr="00566007" w:rsidRDefault="00A208D0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</w:tr>
      <w:tr w:rsidR="00A208D0" w:rsidTr="003074A4">
        <w:trPr>
          <w:trHeight w:val="1565"/>
        </w:trPr>
        <w:tc>
          <w:tcPr>
            <w:tcW w:w="562" w:type="dxa"/>
          </w:tcPr>
          <w:p w:rsidR="00204D01" w:rsidRDefault="00204D01" w:rsidP="00A208D0">
            <w:pPr>
              <w:rPr>
                <w:sz w:val="20"/>
              </w:rPr>
            </w:pPr>
          </w:p>
          <w:p w:rsidR="00204D01" w:rsidRDefault="00204D01" w:rsidP="00A208D0">
            <w:pPr>
              <w:rPr>
                <w:sz w:val="20"/>
              </w:rPr>
            </w:pPr>
          </w:p>
          <w:p w:rsidR="00204D01" w:rsidRDefault="00204D01" w:rsidP="00A208D0">
            <w:pPr>
              <w:rPr>
                <w:sz w:val="20"/>
              </w:rPr>
            </w:pPr>
          </w:p>
          <w:p w:rsidR="00A208D0" w:rsidRPr="00566007" w:rsidRDefault="00204D01" w:rsidP="00A208D0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A208D0" w:rsidRPr="00566007">
              <w:rPr>
                <w:sz w:val="20"/>
              </w:rPr>
              <w:t>1</w:t>
            </w:r>
          </w:p>
        </w:tc>
        <w:tc>
          <w:tcPr>
            <w:tcW w:w="777" w:type="dxa"/>
          </w:tcPr>
          <w:p w:rsidR="00204D01" w:rsidRDefault="00204D01" w:rsidP="00A208D0">
            <w:pPr>
              <w:rPr>
                <w:sz w:val="20"/>
              </w:rPr>
            </w:pPr>
          </w:p>
          <w:p w:rsidR="00204D01" w:rsidRDefault="00204D01" w:rsidP="00A208D0">
            <w:pPr>
              <w:rPr>
                <w:sz w:val="20"/>
              </w:rPr>
            </w:pPr>
          </w:p>
          <w:p w:rsidR="00204D01" w:rsidRDefault="00204D01" w:rsidP="00A208D0">
            <w:pPr>
              <w:rPr>
                <w:sz w:val="20"/>
              </w:rPr>
            </w:pPr>
          </w:p>
          <w:p w:rsidR="00A208D0" w:rsidRPr="00566007" w:rsidRDefault="00204D01" w:rsidP="00A208D0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046682" w:rsidRPr="00566007">
              <w:rPr>
                <w:sz w:val="20"/>
              </w:rPr>
              <w:t>1</w:t>
            </w:r>
          </w:p>
        </w:tc>
        <w:tc>
          <w:tcPr>
            <w:tcW w:w="3198" w:type="dxa"/>
          </w:tcPr>
          <w:p w:rsidR="00A208D0" w:rsidRPr="00566007" w:rsidRDefault="003074A4" w:rsidP="00A208D0">
            <w:pPr>
              <w:rPr>
                <w:sz w:val="20"/>
              </w:rPr>
            </w:pPr>
            <w:r>
              <w:rPr>
                <w:sz w:val="20"/>
              </w:rPr>
              <w:t>Gazi İlkokulunun çatısında bulunan kırık kiremitlerin değiştirilmesi, kiremit altında bulunan yağlı kağıtların ve kaplamada deformasyon gören yerlerin onarılması.</w:t>
            </w:r>
          </w:p>
        </w:tc>
        <w:tc>
          <w:tcPr>
            <w:tcW w:w="852" w:type="dxa"/>
          </w:tcPr>
          <w:p w:rsidR="00204D01" w:rsidRDefault="00204D01" w:rsidP="00A208D0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  <w:p w:rsidR="00204D01" w:rsidRDefault="00204D01" w:rsidP="00A208D0">
            <w:pPr>
              <w:rPr>
                <w:sz w:val="20"/>
              </w:rPr>
            </w:pPr>
          </w:p>
          <w:p w:rsidR="00204D01" w:rsidRDefault="00204D01" w:rsidP="00A208D0">
            <w:pPr>
              <w:rPr>
                <w:sz w:val="20"/>
              </w:rPr>
            </w:pPr>
          </w:p>
          <w:p w:rsidR="00A208D0" w:rsidRPr="00566007" w:rsidRDefault="00204D01" w:rsidP="0030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A208D0" w:rsidRPr="00566007">
              <w:rPr>
                <w:sz w:val="20"/>
              </w:rPr>
              <w:t>det</w:t>
            </w:r>
          </w:p>
        </w:tc>
        <w:tc>
          <w:tcPr>
            <w:tcW w:w="853" w:type="dxa"/>
          </w:tcPr>
          <w:p w:rsidR="00204D01" w:rsidRDefault="00204D01" w:rsidP="00A208D0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204D01" w:rsidRDefault="00204D01" w:rsidP="00A208D0">
            <w:pPr>
              <w:rPr>
                <w:sz w:val="20"/>
              </w:rPr>
            </w:pPr>
          </w:p>
          <w:p w:rsidR="00204D01" w:rsidRDefault="00204D01" w:rsidP="00A208D0">
            <w:pPr>
              <w:rPr>
                <w:sz w:val="20"/>
              </w:rPr>
            </w:pPr>
          </w:p>
          <w:p w:rsidR="00A208D0" w:rsidRPr="00566007" w:rsidRDefault="003074A4" w:rsidP="003074A4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A208D0" w:rsidRPr="00566007">
              <w:rPr>
                <w:sz w:val="20"/>
              </w:rPr>
              <w:t>1</w:t>
            </w:r>
          </w:p>
        </w:tc>
        <w:tc>
          <w:tcPr>
            <w:tcW w:w="1278" w:type="dxa"/>
          </w:tcPr>
          <w:p w:rsidR="00A208D0" w:rsidRPr="00566007" w:rsidRDefault="00A208D0" w:rsidP="00A208D0">
            <w:pPr>
              <w:rPr>
                <w:sz w:val="20"/>
              </w:rPr>
            </w:pPr>
          </w:p>
        </w:tc>
        <w:tc>
          <w:tcPr>
            <w:tcW w:w="1556" w:type="dxa"/>
          </w:tcPr>
          <w:p w:rsidR="00A208D0" w:rsidRPr="00566007" w:rsidRDefault="00A208D0" w:rsidP="00A208D0">
            <w:pPr>
              <w:rPr>
                <w:sz w:val="20"/>
              </w:rPr>
            </w:pPr>
          </w:p>
        </w:tc>
      </w:tr>
      <w:tr w:rsidR="003074A4" w:rsidTr="003074A4">
        <w:trPr>
          <w:trHeight w:val="1144"/>
        </w:trPr>
        <w:tc>
          <w:tcPr>
            <w:tcW w:w="562" w:type="dxa"/>
          </w:tcPr>
          <w:p w:rsidR="003074A4" w:rsidRDefault="003074A4" w:rsidP="003074A4">
            <w:pPr>
              <w:jc w:val="center"/>
              <w:rPr>
                <w:sz w:val="20"/>
              </w:rPr>
            </w:pPr>
          </w:p>
          <w:p w:rsidR="003074A4" w:rsidRDefault="003074A4" w:rsidP="003074A4">
            <w:pPr>
              <w:jc w:val="center"/>
              <w:rPr>
                <w:sz w:val="20"/>
              </w:rPr>
            </w:pPr>
          </w:p>
          <w:p w:rsidR="003074A4" w:rsidRDefault="003074A4" w:rsidP="0030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7" w:type="dxa"/>
          </w:tcPr>
          <w:p w:rsidR="003074A4" w:rsidRDefault="003074A4" w:rsidP="003074A4">
            <w:pPr>
              <w:jc w:val="center"/>
              <w:rPr>
                <w:sz w:val="20"/>
              </w:rPr>
            </w:pPr>
          </w:p>
          <w:p w:rsidR="003074A4" w:rsidRDefault="003074A4" w:rsidP="003074A4">
            <w:pPr>
              <w:jc w:val="center"/>
              <w:rPr>
                <w:sz w:val="20"/>
              </w:rPr>
            </w:pPr>
          </w:p>
          <w:p w:rsidR="003074A4" w:rsidRDefault="003074A4" w:rsidP="0030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98" w:type="dxa"/>
          </w:tcPr>
          <w:p w:rsidR="003074A4" w:rsidRPr="00566007" w:rsidRDefault="003074A4" w:rsidP="00E35136">
            <w:pPr>
              <w:rPr>
                <w:sz w:val="20"/>
              </w:rPr>
            </w:pPr>
            <w:r>
              <w:rPr>
                <w:sz w:val="20"/>
              </w:rPr>
              <w:t>Hacı Mustafa Müdüroğlu Ortaokulunda bulunan 99 adet</w:t>
            </w:r>
            <w:r w:rsidR="00867BD2">
              <w:rPr>
                <w:sz w:val="20"/>
              </w:rPr>
              <w:t xml:space="preserve"> 150x70, 36 adet 50x70 ölçülerinde</w:t>
            </w:r>
            <w:r w:rsidR="00E35136">
              <w:rPr>
                <w:sz w:val="20"/>
              </w:rPr>
              <w:t xml:space="preserve"> PVC </w:t>
            </w:r>
            <w:r>
              <w:rPr>
                <w:sz w:val="20"/>
              </w:rPr>
              <w:t>pencerelerin fitillerinin değişmesi ve pencere duvar arasına silikon çekilmesi.</w:t>
            </w:r>
          </w:p>
        </w:tc>
        <w:tc>
          <w:tcPr>
            <w:tcW w:w="852" w:type="dxa"/>
          </w:tcPr>
          <w:p w:rsidR="003074A4" w:rsidRDefault="003074A4" w:rsidP="003074A4">
            <w:pPr>
              <w:rPr>
                <w:sz w:val="20"/>
              </w:rPr>
            </w:pPr>
          </w:p>
          <w:p w:rsidR="00867BD2" w:rsidRDefault="00867BD2" w:rsidP="003074A4">
            <w:pPr>
              <w:rPr>
                <w:sz w:val="20"/>
              </w:rPr>
            </w:pPr>
          </w:p>
          <w:p w:rsidR="00867BD2" w:rsidRDefault="00867BD2" w:rsidP="003074A4">
            <w:pPr>
              <w:rPr>
                <w:sz w:val="20"/>
              </w:rPr>
            </w:pPr>
          </w:p>
          <w:p w:rsidR="00867BD2" w:rsidRDefault="00867BD2" w:rsidP="003074A4">
            <w:pPr>
              <w:rPr>
                <w:sz w:val="20"/>
              </w:rPr>
            </w:pPr>
            <w:r>
              <w:rPr>
                <w:sz w:val="20"/>
              </w:rPr>
              <w:t xml:space="preserve">  Adet</w:t>
            </w:r>
          </w:p>
        </w:tc>
        <w:tc>
          <w:tcPr>
            <w:tcW w:w="853" w:type="dxa"/>
          </w:tcPr>
          <w:p w:rsidR="003074A4" w:rsidRDefault="003074A4" w:rsidP="003074A4">
            <w:pPr>
              <w:rPr>
                <w:sz w:val="20"/>
              </w:rPr>
            </w:pPr>
          </w:p>
          <w:p w:rsidR="00867BD2" w:rsidRDefault="00867BD2" w:rsidP="003074A4">
            <w:pPr>
              <w:rPr>
                <w:sz w:val="20"/>
              </w:rPr>
            </w:pPr>
          </w:p>
          <w:p w:rsidR="00867BD2" w:rsidRDefault="00867BD2" w:rsidP="003074A4">
            <w:pPr>
              <w:rPr>
                <w:sz w:val="20"/>
              </w:rPr>
            </w:pPr>
          </w:p>
          <w:p w:rsidR="00867BD2" w:rsidRDefault="00867BD2" w:rsidP="003074A4">
            <w:pPr>
              <w:rPr>
                <w:sz w:val="20"/>
              </w:rPr>
            </w:pPr>
            <w:r>
              <w:rPr>
                <w:sz w:val="20"/>
              </w:rPr>
              <w:t xml:space="preserve">   1</w:t>
            </w:r>
          </w:p>
        </w:tc>
        <w:tc>
          <w:tcPr>
            <w:tcW w:w="1278" w:type="dxa"/>
          </w:tcPr>
          <w:p w:rsidR="003074A4" w:rsidRPr="00566007" w:rsidRDefault="003074A4" w:rsidP="003074A4">
            <w:pPr>
              <w:rPr>
                <w:sz w:val="20"/>
              </w:rPr>
            </w:pPr>
          </w:p>
        </w:tc>
        <w:tc>
          <w:tcPr>
            <w:tcW w:w="1556" w:type="dxa"/>
          </w:tcPr>
          <w:p w:rsidR="003074A4" w:rsidRPr="00566007" w:rsidRDefault="003074A4" w:rsidP="003074A4">
            <w:pPr>
              <w:rPr>
                <w:sz w:val="20"/>
              </w:rPr>
            </w:pPr>
          </w:p>
        </w:tc>
      </w:tr>
      <w:tr w:rsidR="003074A4" w:rsidTr="003074A4">
        <w:trPr>
          <w:trHeight w:val="990"/>
        </w:trPr>
        <w:tc>
          <w:tcPr>
            <w:tcW w:w="562" w:type="dxa"/>
          </w:tcPr>
          <w:p w:rsidR="00867BD2" w:rsidRDefault="00867BD2" w:rsidP="003074A4">
            <w:pPr>
              <w:rPr>
                <w:sz w:val="20"/>
              </w:rPr>
            </w:pPr>
          </w:p>
          <w:p w:rsidR="00867BD2" w:rsidRDefault="00867BD2" w:rsidP="003074A4">
            <w:pPr>
              <w:rPr>
                <w:sz w:val="20"/>
              </w:rPr>
            </w:pPr>
          </w:p>
          <w:p w:rsidR="003074A4" w:rsidRDefault="00867BD2" w:rsidP="003074A4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867BD2" w:rsidRDefault="00867BD2" w:rsidP="003074A4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867BD2" w:rsidRDefault="00867BD2" w:rsidP="003074A4">
            <w:pPr>
              <w:rPr>
                <w:sz w:val="20"/>
              </w:rPr>
            </w:pPr>
          </w:p>
          <w:p w:rsidR="00867BD2" w:rsidRDefault="00867BD2" w:rsidP="003074A4">
            <w:pPr>
              <w:rPr>
                <w:sz w:val="20"/>
              </w:rPr>
            </w:pPr>
          </w:p>
          <w:p w:rsidR="003074A4" w:rsidRDefault="00867BD2" w:rsidP="003074A4">
            <w:pPr>
              <w:rPr>
                <w:sz w:val="20"/>
              </w:rPr>
            </w:pPr>
            <w:r>
              <w:rPr>
                <w:sz w:val="20"/>
              </w:rPr>
              <w:t xml:space="preserve">   3</w:t>
            </w:r>
          </w:p>
        </w:tc>
        <w:tc>
          <w:tcPr>
            <w:tcW w:w="3198" w:type="dxa"/>
          </w:tcPr>
          <w:p w:rsidR="003074A4" w:rsidRPr="00566007" w:rsidRDefault="00867BD2" w:rsidP="00E35136">
            <w:pPr>
              <w:rPr>
                <w:sz w:val="20"/>
              </w:rPr>
            </w:pPr>
            <w:r>
              <w:rPr>
                <w:sz w:val="20"/>
              </w:rPr>
              <w:t xml:space="preserve">Kızıklı Ortaokuluna 228x115 ebatında 1 adet, 142x155 ebatında 3 adet </w:t>
            </w:r>
            <w:r w:rsidR="00E35136">
              <w:rPr>
                <w:sz w:val="20"/>
              </w:rPr>
              <w:t>PVC</w:t>
            </w:r>
            <w:bookmarkStart w:id="0" w:name="_GoBack"/>
            <w:bookmarkEnd w:id="0"/>
            <w:r>
              <w:rPr>
                <w:sz w:val="20"/>
              </w:rPr>
              <w:t xml:space="preserve"> pencere yapılması. 1 adet fitil 1 adet pencere kolu ve 1 adet cam eksiğinin giderilmesi.</w:t>
            </w:r>
          </w:p>
        </w:tc>
        <w:tc>
          <w:tcPr>
            <w:tcW w:w="852" w:type="dxa"/>
          </w:tcPr>
          <w:p w:rsidR="003074A4" w:rsidRDefault="003074A4" w:rsidP="003074A4">
            <w:pPr>
              <w:rPr>
                <w:sz w:val="20"/>
              </w:rPr>
            </w:pPr>
          </w:p>
          <w:p w:rsidR="00867BD2" w:rsidRDefault="00867BD2" w:rsidP="003074A4">
            <w:pPr>
              <w:rPr>
                <w:sz w:val="20"/>
              </w:rPr>
            </w:pPr>
          </w:p>
          <w:p w:rsidR="00867BD2" w:rsidRDefault="00867BD2" w:rsidP="003074A4">
            <w:pPr>
              <w:rPr>
                <w:sz w:val="20"/>
              </w:rPr>
            </w:pPr>
            <w:r>
              <w:rPr>
                <w:sz w:val="20"/>
              </w:rPr>
              <w:t xml:space="preserve">  Adet</w:t>
            </w:r>
          </w:p>
        </w:tc>
        <w:tc>
          <w:tcPr>
            <w:tcW w:w="853" w:type="dxa"/>
          </w:tcPr>
          <w:p w:rsidR="003074A4" w:rsidRDefault="003074A4" w:rsidP="003074A4">
            <w:pPr>
              <w:rPr>
                <w:sz w:val="20"/>
              </w:rPr>
            </w:pPr>
          </w:p>
          <w:p w:rsidR="00867BD2" w:rsidRDefault="00867BD2" w:rsidP="003074A4">
            <w:pPr>
              <w:rPr>
                <w:sz w:val="20"/>
              </w:rPr>
            </w:pPr>
          </w:p>
          <w:p w:rsidR="00867BD2" w:rsidRDefault="00867BD2" w:rsidP="003074A4">
            <w:pPr>
              <w:rPr>
                <w:sz w:val="20"/>
              </w:rPr>
            </w:pPr>
            <w:r>
              <w:rPr>
                <w:sz w:val="20"/>
              </w:rPr>
              <w:t xml:space="preserve">   1</w:t>
            </w:r>
          </w:p>
        </w:tc>
        <w:tc>
          <w:tcPr>
            <w:tcW w:w="1278" w:type="dxa"/>
          </w:tcPr>
          <w:p w:rsidR="003074A4" w:rsidRPr="00566007" w:rsidRDefault="003074A4" w:rsidP="003074A4">
            <w:pPr>
              <w:rPr>
                <w:sz w:val="20"/>
              </w:rPr>
            </w:pPr>
          </w:p>
        </w:tc>
        <w:tc>
          <w:tcPr>
            <w:tcW w:w="1556" w:type="dxa"/>
          </w:tcPr>
          <w:p w:rsidR="003074A4" w:rsidRPr="00566007" w:rsidRDefault="003074A4" w:rsidP="003074A4">
            <w:pPr>
              <w:rPr>
                <w:sz w:val="20"/>
              </w:rPr>
            </w:pPr>
          </w:p>
        </w:tc>
      </w:tr>
      <w:tr w:rsidR="00A208D0" w:rsidTr="00FA229D">
        <w:trPr>
          <w:trHeight w:val="852"/>
        </w:trPr>
        <w:tc>
          <w:tcPr>
            <w:tcW w:w="7520" w:type="dxa"/>
            <w:gridSpan w:val="6"/>
          </w:tcPr>
          <w:p w:rsidR="00204D01" w:rsidRDefault="00110AEC" w:rsidP="00110AE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</w:t>
            </w:r>
            <w:r w:rsidR="00A208D0" w:rsidRPr="00566007">
              <w:rPr>
                <w:b/>
                <w:bCs/>
                <w:sz w:val="20"/>
              </w:rPr>
              <w:t>TOPLAM TUTAR</w:t>
            </w:r>
          </w:p>
          <w:p w:rsidR="00A208D0" w:rsidRPr="00566007" w:rsidRDefault="00A208D0" w:rsidP="00566007">
            <w:pPr>
              <w:jc w:val="right"/>
              <w:rPr>
                <w:sz w:val="20"/>
              </w:rPr>
            </w:pPr>
            <w:r w:rsidRPr="00566007">
              <w:rPr>
                <w:sz w:val="20"/>
              </w:rPr>
              <w:t>(K.D.V Hariç)</w:t>
            </w:r>
          </w:p>
        </w:tc>
        <w:tc>
          <w:tcPr>
            <w:tcW w:w="1556" w:type="dxa"/>
          </w:tcPr>
          <w:p w:rsidR="00A208D0" w:rsidRPr="00566007" w:rsidRDefault="00A208D0" w:rsidP="00A208D0">
            <w:pPr>
              <w:rPr>
                <w:sz w:val="20"/>
              </w:rPr>
            </w:pPr>
          </w:p>
        </w:tc>
      </w:tr>
    </w:tbl>
    <w:p w:rsidR="00204D01" w:rsidRDefault="00204D01" w:rsidP="00EE3768">
      <w:pPr>
        <w:tabs>
          <w:tab w:val="left" w:pos="6390"/>
        </w:tabs>
      </w:pPr>
    </w:p>
    <w:p w:rsidR="00204D01" w:rsidRDefault="00204D01" w:rsidP="00EE3768">
      <w:pPr>
        <w:tabs>
          <w:tab w:val="left" w:pos="6390"/>
        </w:tabs>
      </w:pPr>
    </w:p>
    <w:p w:rsidR="00110AEC" w:rsidRDefault="00110AEC" w:rsidP="00EE3768">
      <w:pPr>
        <w:tabs>
          <w:tab w:val="left" w:pos="6390"/>
        </w:tabs>
      </w:pPr>
    </w:p>
    <w:p w:rsidR="00110AEC" w:rsidRPr="00EE3768" w:rsidRDefault="00110AEC" w:rsidP="00EE3768">
      <w:pPr>
        <w:tabs>
          <w:tab w:val="left" w:pos="6390"/>
        </w:tabs>
      </w:pP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110AEC" w:rsidP="003474A0">
            <w:pPr>
              <w:jc w:val="both"/>
            </w:pPr>
            <w:r>
              <w:t xml:space="preserve">          </w:t>
            </w:r>
            <w:r w:rsidR="00EE3768" w:rsidRPr="00EE3768">
              <w:t xml:space="preserve">Kaşe ve İmza </w:t>
            </w:r>
          </w:p>
        </w:tc>
      </w:tr>
    </w:tbl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3074A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24E" w:rsidRDefault="0036724E" w:rsidP="00EE3768">
      <w:r>
        <w:separator/>
      </w:r>
    </w:p>
  </w:endnote>
  <w:endnote w:type="continuationSeparator" w:id="0">
    <w:p w:rsidR="0036724E" w:rsidRDefault="0036724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24E" w:rsidRDefault="0036724E" w:rsidP="00EE3768">
      <w:r>
        <w:separator/>
      </w:r>
    </w:p>
  </w:footnote>
  <w:footnote w:type="continuationSeparator" w:id="0">
    <w:p w:rsidR="0036724E" w:rsidRDefault="0036724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46682"/>
    <w:rsid w:val="0006147B"/>
    <w:rsid w:val="00090672"/>
    <w:rsid w:val="000938DF"/>
    <w:rsid w:val="000B67D3"/>
    <w:rsid w:val="000F0A4C"/>
    <w:rsid w:val="00110AEC"/>
    <w:rsid w:val="00130FD7"/>
    <w:rsid w:val="00131AD7"/>
    <w:rsid w:val="0016121C"/>
    <w:rsid w:val="001A3438"/>
    <w:rsid w:val="001E6A4A"/>
    <w:rsid w:val="00204D01"/>
    <w:rsid w:val="00213147"/>
    <w:rsid w:val="00283DE8"/>
    <w:rsid w:val="0030135D"/>
    <w:rsid w:val="003074A4"/>
    <w:rsid w:val="00311A0D"/>
    <w:rsid w:val="00314217"/>
    <w:rsid w:val="003474A0"/>
    <w:rsid w:val="003478E1"/>
    <w:rsid w:val="0036724E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5C06B7"/>
    <w:rsid w:val="00662FFB"/>
    <w:rsid w:val="006B39A7"/>
    <w:rsid w:val="007202FB"/>
    <w:rsid w:val="00763486"/>
    <w:rsid w:val="007A1AD8"/>
    <w:rsid w:val="007D1A89"/>
    <w:rsid w:val="007D1FD4"/>
    <w:rsid w:val="007D5601"/>
    <w:rsid w:val="007E5B7B"/>
    <w:rsid w:val="00836223"/>
    <w:rsid w:val="00836991"/>
    <w:rsid w:val="00867182"/>
    <w:rsid w:val="00867BD2"/>
    <w:rsid w:val="008935F4"/>
    <w:rsid w:val="008B619F"/>
    <w:rsid w:val="008F755B"/>
    <w:rsid w:val="0091308A"/>
    <w:rsid w:val="00936B3A"/>
    <w:rsid w:val="00946FC1"/>
    <w:rsid w:val="0097279E"/>
    <w:rsid w:val="009A443F"/>
    <w:rsid w:val="009A7612"/>
    <w:rsid w:val="009A77E1"/>
    <w:rsid w:val="009B4FE1"/>
    <w:rsid w:val="009B779E"/>
    <w:rsid w:val="009E2C7E"/>
    <w:rsid w:val="00A159CC"/>
    <w:rsid w:val="00A208D0"/>
    <w:rsid w:val="00A64840"/>
    <w:rsid w:val="00B001D4"/>
    <w:rsid w:val="00B13FEA"/>
    <w:rsid w:val="00B313A2"/>
    <w:rsid w:val="00B954DA"/>
    <w:rsid w:val="00BD26C2"/>
    <w:rsid w:val="00BE1E72"/>
    <w:rsid w:val="00C1117A"/>
    <w:rsid w:val="00C12D91"/>
    <w:rsid w:val="00C22859"/>
    <w:rsid w:val="00C86A80"/>
    <w:rsid w:val="00CB2EEF"/>
    <w:rsid w:val="00CF4729"/>
    <w:rsid w:val="00D31B0A"/>
    <w:rsid w:val="00D73D8C"/>
    <w:rsid w:val="00D82E09"/>
    <w:rsid w:val="00D86BB9"/>
    <w:rsid w:val="00D91131"/>
    <w:rsid w:val="00D95886"/>
    <w:rsid w:val="00DB0B46"/>
    <w:rsid w:val="00DB38E7"/>
    <w:rsid w:val="00DB6576"/>
    <w:rsid w:val="00DE3B91"/>
    <w:rsid w:val="00E35136"/>
    <w:rsid w:val="00E57145"/>
    <w:rsid w:val="00E67E50"/>
    <w:rsid w:val="00E73C0C"/>
    <w:rsid w:val="00EE3768"/>
    <w:rsid w:val="00EE4E3D"/>
    <w:rsid w:val="00F01B59"/>
    <w:rsid w:val="00F61A06"/>
    <w:rsid w:val="00FA229D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C6F2"/>
  <w15:docId w15:val="{73BD50DA-D271-48EA-BC89-7BC9896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Pc</cp:lastModifiedBy>
  <cp:revision>4</cp:revision>
  <dcterms:created xsi:type="dcterms:W3CDTF">2021-08-20T09:06:00Z</dcterms:created>
  <dcterms:modified xsi:type="dcterms:W3CDTF">2021-08-20T12:15:00Z</dcterms:modified>
</cp:coreProperties>
</file>